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jc w:val="both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Patto educativo di corresponsabilità</w:t>
      </w:r>
    </w:p>
    <w:p w:rsidR="00000000" w:rsidDel="00000000" w:rsidP="00000000" w:rsidRDefault="00000000" w:rsidRPr="00000000" w14:paraId="00000003">
      <w:pPr>
        <w:spacing w:after="240" w:line="240" w:lineRule="auto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La scuola è una comunità formativa ed educante che tende alla valorizzazione della responsabilità della persona, della dimensione partecipativa e di collaborazione nel rispetto degli altri e nel confronto con gli altri. Comunità di dialogo, di confronto, di esperienza sociale, ispirata ai valori democratici in cui ciascuno - insegnanti, studenti, genitori - si impegna per garantire la formazione alla cittadinanza nel rispetto della libertà di espressione, di pensiero, di coscienza. </w:t>
      </w:r>
    </w:p>
    <w:p w:rsidR="00000000" w:rsidDel="00000000" w:rsidP="00000000" w:rsidRDefault="00000000" w:rsidRPr="00000000" w14:paraId="00000004">
      <w:pPr>
        <w:spacing w:after="240" w:line="240" w:lineRule="auto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La formazione e l’educazione sono processi complessi e continui che richiedono la cooperazione, oltre che dell’alunno e dell’alunna, della scuola, della famiglia e dell’intera comunità scolastica. </w:t>
      </w:r>
    </w:p>
    <w:p w:rsidR="00000000" w:rsidDel="00000000" w:rsidP="00000000" w:rsidRDefault="00000000" w:rsidRPr="00000000" w14:paraId="00000005">
      <w:pPr>
        <w:spacing w:after="240" w:line="240" w:lineRule="auto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La scuola è il luogo in cui si realizza l’apprendimento, in un contesto di comunità organizzata dotata di risorse umane, materiali e immateriali, tempi, organismi ecc. che necessitano di interventi complessi di gestione, ottimizzazione, conservazione, partecipazione. </w:t>
      </w:r>
    </w:p>
    <w:p w:rsidR="00000000" w:rsidDel="00000000" w:rsidP="00000000" w:rsidRDefault="00000000" w:rsidRPr="00000000" w14:paraId="00000006">
      <w:pPr>
        <w:spacing w:after="240" w:line="240" w:lineRule="auto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Il rapporto scuola-famiglia costituisce il fondamento che sostiene l’impegno formativo ed educativo. </w:t>
      </w:r>
    </w:p>
    <w:p w:rsidR="00000000" w:rsidDel="00000000" w:rsidP="00000000" w:rsidRDefault="00000000" w:rsidRPr="00000000" w14:paraId="00000007">
      <w:pPr>
        <w:spacing w:after="240" w:line="240" w:lineRule="auto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La nostra comunità, per poter raggiungere gli scopi che ne hanno determinato la nascita e ne giustificano lo sviluppo, deve avere regole, principi e obiettivi condivisi: un patto formativo di corresponsabilità basato sui diritti e doveri dei diversi soggetti che ciascuno di noi si impegna a rispettare nell’interesse di tutti.</w:t>
      </w:r>
    </w:p>
    <w:p w:rsidR="00000000" w:rsidDel="00000000" w:rsidP="00000000" w:rsidRDefault="00000000" w:rsidRPr="00000000" w14:paraId="00000008">
      <w:pPr>
        <w:shd w:fill="ffffff" w:val="clear"/>
        <w:spacing w:after="260" w:before="340" w:line="240" w:lineRule="auto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La scuola si impegna 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Fornire una formazione qualificata, aperta alla pluralità delle idee, nel rispetto dei principi della Costituzione, dell’identità e nella valorizzazione delle attitudini di ciascuna persona;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Offrire un ambiente favorevole alla crescita integrale della persona, ispirato al principio di equità nei confronti di tutti i bambini e le bambine, garantendo un servizio didattico di qualità in un clima educativo sereno e favorendo il processo di formazione di ciascuna studentessa e ciascun studente nel rispetto dei diversi stili e tempi di apprendimento;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Offrire iniziative concrete per favorire il successo;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Favorire la piena inclusione delle studentesse e degli studenti diversamente abili e di tutte le persone con bisogni educativi speciali;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Promuovere iniziative di accoglienza e integrazione delle studentesse e degli studenti di origine straniera anche in collaborazione le altre realtà del territorio, tutelandone l’identità culturale e attivando percorsi didattici;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Garantire trasparenza nella formulazione e nella presentazione dei traguardi e degli obiettivi di apprendimento e delle modalità di valutazione;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480" w:line="240" w:lineRule="auto"/>
        <w:ind w:left="720" w:hanging="360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Garantire trasparenza e tempestività nelle comunicazioni mantenendo un costante rapporto con le famiglie, nel rispetto della privacy.</w:t>
      </w:r>
    </w:p>
    <w:p w:rsidR="00000000" w:rsidDel="00000000" w:rsidP="00000000" w:rsidRDefault="00000000" w:rsidRPr="00000000" w14:paraId="00000010">
      <w:pPr>
        <w:shd w:fill="ffffff" w:val="clear"/>
        <w:spacing w:after="480" w:line="240" w:lineRule="auto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480" w:line="240" w:lineRule="auto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480" w:line="240" w:lineRule="auto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La famiglia si impegna a: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Instaurare un positivo clima di dialogo e un atteggiamento di reciproca collaborazione con gli insegnanti, nel rispetto di scelte educative e didattiche e della libertà d’insegnamento;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Conoscere l’organizzazione scolastica, prendendo visione del Piano triennale dell’offerta formativa della scuola e dei regolamenti dell’Istituto;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Partecipare attivamente alla vita dell’Istituto attraverso la presenza nelle assemblee e negli organismi collegiali;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Assicurare una assidua frequenza dei propri figli alle lezioni e alle altre attività della scuola;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Sostenere la motivazione all’applicazione al lavoro scolastico delle alunne e degli alunni;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Mantenere un rapporto costante con l’Istituto, informandosi sul rendimento scolastico, i processi di apprendimento e il comportamento attraverso i colloqui con gli insegnanti e la regolare presa visione delle comunicazioni pubblicate sul sito web e sul registro elettronico della scuola o inviate via mail e tramite gli altri canali di comunicazione istituzionali della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Misure relative al contenimento dell’epidemia da COVID-19</w:t>
      </w:r>
    </w:p>
    <w:p w:rsidR="00000000" w:rsidDel="00000000" w:rsidP="00000000" w:rsidRDefault="00000000" w:rsidRPr="00000000" w14:paraId="0000001A">
      <w:pPr>
        <w:spacing w:after="120" w:before="480" w:line="240" w:lineRule="auto"/>
        <w:jc w:val="both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In merito alle misure di prevenzione, contenimento e contrasto alla diffusione del SARS-CoV-2 e della malattia da coronavirus COVID-19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480" w:line="240" w:lineRule="auto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i w:val="1"/>
          <w:color w:val="000000"/>
          <w:sz w:val="24"/>
          <w:szCs w:val="24"/>
          <w:rtl w:val="0"/>
        </w:rPr>
        <w:t xml:space="preserve">L’Istituzione scolastica si impegna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75" w:right="0" w:hanging="735"/>
        <w:jc w:val="both"/>
        <w:rPr>
          <w:rFonts w:ascii="Arial Nova" w:cs="Arial Nova" w:eastAsia="Arial Nova" w:hAnsi="Arial Nova"/>
          <w:b w:val="0"/>
          <w:i w:val="0"/>
          <w:smallCap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Realizzare tutti gli interventi di carattere organizzativo, utilizzando tutte le risorse a disposizione, nel rispetto della normativa vigente e delle linee guida emanate dal Ministero della Salute e dal Comitato tecnico-scientifico, finalizzate alla mitigazione del rischio di diffusione del SARS-CoV-2; come da 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 nota </w:t>
      </w:r>
      <w:hyperlink r:id="rId7">
        <w:r w:rsidDel="00000000" w:rsidR="00000000" w:rsidRPr="00000000">
          <w:rPr>
            <w:rFonts w:ascii="Arial" w:cs="Arial" w:eastAsia="Arial" w:hAnsi="Arial"/>
            <w:sz w:val="23"/>
            <w:szCs w:val="23"/>
            <w:highlight w:val="white"/>
            <w:u w:val="single"/>
            <w:rtl w:val="0"/>
          </w:rPr>
          <w:t xml:space="preserve">prot. n. 1199 del 28 agosto 2022 </w:t>
        </w:r>
      </w:hyperlink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360" w:line="240" w:lineRule="auto"/>
        <w:jc w:val="both"/>
        <w:rPr>
          <w:rFonts w:ascii="Arial Nova" w:cs="Arial Nova" w:eastAsia="Arial Nova" w:hAnsi="Arial Nova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i w:val="1"/>
          <w:color w:val="000000"/>
          <w:sz w:val="24"/>
          <w:szCs w:val="24"/>
          <w:rtl w:val="0"/>
        </w:rPr>
        <w:t xml:space="preserve">La famiglia si impegna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40" w:right="0" w:hanging="600"/>
        <w:jc w:val="both"/>
        <w:rPr>
          <w:rFonts w:ascii="Arial Nova" w:cs="Arial Nova" w:eastAsia="Arial Nova" w:hAnsi="Arial Nova"/>
          <w:b w:val="0"/>
          <w:i w:val="0"/>
          <w:smallCaps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color w:val="000000"/>
          <w:u w:val="none"/>
          <w:shd w:fill="auto" w:val="clear"/>
          <w:vertAlign w:val="baseline"/>
          <w:rtl w:val="0"/>
        </w:rPr>
        <w:t xml:space="preserve">Prendere visione del Regolamento recante misure di prevenzione e contenimento della diffusione del SARS-CoV-2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40" w:right="0" w:hanging="600"/>
        <w:jc w:val="both"/>
        <w:rPr>
          <w:rFonts w:ascii="Arial Nova" w:cs="Arial Nova" w:eastAsia="Arial Nova" w:hAnsi="Arial Nova"/>
          <w:b w:val="0"/>
          <w:i w:val="0"/>
          <w:smallCaps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color w:val="000000"/>
          <w:u w:val="none"/>
          <w:shd w:fill="auto" w:val="clear"/>
          <w:vertAlign w:val="baseline"/>
          <w:rtl w:val="0"/>
        </w:rPr>
        <w:t xml:space="preserve">Condividere e sostenere le indicazioni della scuola, in un clima di positiva collaborazione, al fine di garantire lo svolgimento in sicurezza di tutte le attività scolastiche;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60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Monitorare sistematicamente e quotidianamente lo stato di salute delle proprie figlie, dei propri figli e degli altri membri della famiglia, e nel caso di sintomatologia riferibile al COVID-19 (febbre con temperatura superiore ai 37,5°C, brividi, tosse, spossatezza, indolenzimento, dolori muscolari, diarrea, perdita del gusto e/o dell’olfatto, difficoltà respiratorie o fiato corto), tenerli a casa e informare immediatamente il proprio medico seguendone le indicazioni e le disposizioni;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60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Informare immediatamente la scuola nel caso di assenza per motivi di malattia;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60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Recarsi immediatamente a scuola e riprendere la studentessa o lo studente in caso di manifestazione improvvisa di sintomatologia riferibile a COVID-19 nel rispetto del Regolamento recante misure di prevenzione e contenimento della diffusione del SARS-CoV-2 dell’Istituto;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40" w:right="0" w:hanging="60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Contribuire allo sviluppo dell’autonomia personale e del senso di responsabilità delle studentesse e degli studenti e a promuovere i comportamenti corretti nei confronti delle misure adottate in qualsiasi ambito per prevenire e contrastare la diffusione del virus, compreso il puntuale rispetto degli orari di ingresso, uscita e frequenza scolastica dei propri figli alle attività didattiche sia in presenza che eventualmente a distanza e il rispetto delle regole relative alla didattica digitale integrata.</w:t>
      </w:r>
    </w:p>
    <w:sectPr>
      <w:headerReference r:id="rId8" w:type="first"/>
      <w:pgSz w:h="16838" w:w="11906" w:orient="portrait"/>
      <w:pgMar w:bottom="0" w:top="566.9291338582677" w:left="1133.8582677165355" w:right="1133.8582677165355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ov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871855"/>
          <wp:effectExtent b="0" l="0" r="0" t="0"/>
          <wp:docPr descr="Immagine che contiene screenshot&#10;&#10;Descrizione generata automaticamente" id="2" name="image1.png"/>
          <a:graphic>
            <a:graphicData uri="http://schemas.openxmlformats.org/drawingml/2006/picture">
              <pic:pic>
                <pic:nvPicPr>
                  <pic:cNvPr descr="Immagine che contiene screenshot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871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240" w:hanging="600"/>
      </w:pPr>
      <w:rPr/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1440" w:hanging="180"/>
      </w:pPr>
      <w:rPr/>
    </w:lvl>
    <w:lvl w:ilvl="3">
      <w:start w:val="1"/>
      <w:numFmt w:val="decimal"/>
      <w:lvlText w:val="%4."/>
      <w:lvlJc w:val="left"/>
      <w:pPr>
        <w:ind w:left="2160" w:hanging="360"/>
      </w:pPr>
      <w:rPr/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>
      <w:start w:val="1"/>
      <w:numFmt w:val="lowerRoman"/>
      <w:lvlText w:val="%6."/>
      <w:lvlJc w:val="right"/>
      <w:pPr>
        <w:ind w:left="3600" w:hanging="180"/>
      </w:pPr>
      <w:rPr/>
    </w:lvl>
    <w:lvl w:ilvl="6">
      <w:start w:val="1"/>
      <w:numFmt w:val="decimal"/>
      <w:lvlText w:val="%7."/>
      <w:lvlJc w:val="left"/>
      <w:pPr>
        <w:ind w:left="4320" w:hanging="360"/>
      </w:pPr>
      <w:rPr/>
    </w:lvl>
    <w:lvl w:ilvl="7">
      <w:start w:val="1"/>
      <w:numFmt w:val="lowerLetter"/>
      <w:lvlText w:val="%8."/>
      <w:lvlJc w:val="left"/>
      <w:pPr>
        <w:ind w:left="5040" w:hanging="360"/>
      </w:pPr>
      <w:rPr/>
    </w:lvl>
    <w:lvl w:ilvl="8">
      <w:start w:val="1"/>
      <w:numFmt w:val="lowerRoman"/>
      <w:lvlText w:val="%9."/>
      <w:lvlJc w:val="right"/>
      <w:pPr>
        <w:ind w:left="576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75" w:hanging="735"/>
      </w:pPr>
      <w:rPr/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1440" w:hanging="180"/>
      </w:pPr>
      <w:rPr/>
    </w:lvl>
    <w:lvl w:ilvl="3">
      <w:start w:val="1"/>
      <w:numFmt w:val="decimal"/>
      <w:lvlText w:val="%4."/>
      <w:lvlJc w:val="left"/>
      <w:pPr>
        <w:ind w:left="2160" w:hanging="360"/>
      </w:pPr>
      <w:rPr/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>
      <w:start w:val="1"/>
      <w:numFmt w:val="lowerRoman"/>
      <w:lvlText w:val="%6."/>
      <w:lvlJc w:val="right"/>
      <w:pPr>
        <w:ind w:left="3600" w:hanging="180"/>
      </w:pPr>
      <w:rPr/>
    </w:lvl>
    <w:lvl w:ilvl="6">
      <w:start w:val="1"/>
      <w:numFmt w:val="decimal"/>
      <w:lvlText w:val="%7."/>
      <w:lvlJc w:val="left"/>
      <w:pPr>
        <w:ind w:left="4320" w:hanging="360"/>
      </w:pPr>
      <w:rPr/>
    </w:lvl>
    <w:lvl w:ilvl="7">
      <w:start w:val="1"/>
      <w:numFmt w:val="lowerLetter"/>
      <w:lvlText w:val="%8."/>
      <w:lvlJc w:val="left"/>
      <w:pPr>
        <w:ind w:left="5040" w:hanging="360"/>
      </w:pPr>
      <w:rPr/>
    </w:lvl>
    <w:lvl w:ilvl="8">
      <w:start w:val="1"/>
      <w:numFmt w:val="lowerRoman"/>
      <w:lvlText w:val="%9."/>
      <w:lvlJc w:val="right"/>
      <w:pPr>
        <w:ind w:left="57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iur.gov.it/documents/20182/0/m_pi.AOODPPR.REGISTRO+UFFICIALE%28U%29.0001199.28-08-2022.pdf/ba125f19-88bf-ff08-f8ef-5cab2a8f5228?t=1661684299324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GvCF4mnoUl8q9cC5wnVtOsoyZA==">AMUW2mUJ2vN6SrBXQ77gWz15pSdXfuaZFRfqkWqBwvw1tt7nsIpG0jct7ss8VVYlF4PK7yCztQPIGZMo9TIO955Z+Qm87xiEyd1pikI1iyspMQUWahOBRP5bDAETFO53378xOxD5Ud/o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